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CEC Intervener Standards Note Taking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Adapted </w:t>
      </w:r>
      <w:r w:rsidDel="00000000" w:rsidR="00000000" w:rsidRPr="00000000">
        <w:rPr>
          <w:rtl w:val="0"/>
        </w:rPr>
        <w:t xml:space="preserve">From: Council for Exceptional Children. (2022). Specialty Set: Special Education Paraeducator Intervener for Individuals with Deafblindness. In </w:t>
      </w:r>
      <w:r w:rsidDel="00000000" w:rsidR="00000000" w:rsidRPr="00000000">
        <w:rPr>
          <w:i w:val="1"/>
          <w:rtl w:val="0"/>
        </w:rPr>
        <w:t xml:space="preserve">What Every Special Educator Must Know: Professional Ethics and Standards</w:t>
      </w:r>
      <w:r w:rsidDel="00000000" w:rsidR="00000000" w:rsidRPr="00000000">
        <w:rPr>
          <w:rtl w:val="0"/>
        </w:rPr>
        <w:t xml:space="preserve">, Arlington, VA: CEC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45"/>
        <w:gridCol w:w="5700"/>
        <w:gridCol w:w="6480"/>
        <w:tblGridChange w:id="0">
          <w:tblGrid>
            <w:gridCol w:w="1545"/>
            <w:gridCol w:w="5700"/>
            <w:gridCol w:w="6480"/>
          </w:tblGrid>
        </w:tblGridChange>
      </w:tblGrid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Competency Code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Competency Text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220" w:before="2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 1: Engaging in Professional Learning and Practice within Ethical Guidelines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DBI.1.K1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impact of personal biases and the effect on teamwork.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Adhere to the identified code of ethics and promote ethical practices, including confidentiality across all settings.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Engage in professional development specific to deafblindness and related topics based on the needs of the student being served.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Participate in team meetings and professional dialogue about the needs of the student.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Engage in self-reflection and self-assessment, identifying strengths and areas for improvement.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Explain the intervener role and process of intervention as one to provide individualized support, optimal access to opportunities for receptive and expressive communication, peer-to-peer interactions, and the development of shared meanings, concepts, and skills.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Follow policies and procedures at classroom, school, community, and district levels.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Establish and maintain personal boundaries.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Consider one's own knowledge and skills when accepting work with specific students and ask for support when needed.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Engage in culturally responsive practices by demonstrating respect for students and colleagues from culturally, linguistically, and ethnically diverse backgrounds.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 2: Understanding and Addressing Each Individual’s Developmental and Learning Needs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Definition of deafblindness and specific causes of deafblindness.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Anatomy and function of the eyes and ears.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Types and degrees of vision and hearing loss.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Audiological and ophthalmological conditions and functioning of the individual.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Development of the brain and implications of brain-based vision and hearing loss.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Differences between concept development and skill development, and the effect of deafblindness on each.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Impact of deafblindness on communication development, including communicative intent/function and the progression from pre-emergent/pre-symbolic communication to symbolic/proficient language.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Forms of expressive and receptive communication used by individuals who are deafblind.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Effect of deafblindness on psychological development including self-identity, autonomy, and independence throughout the lifespan.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Effect of deafblindness related to isolation, stress, vulnerability including aspects of sexuality.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Effect of additional disabilities on individuals with deafblindness.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Individual's preferences, dislikes, strengths and needs, taking into consideration access and experiential limitations.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DBI.2.S1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and maintain amplification, cochlear implants, and assistive listening devices as directed.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DBI.2.S2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and maintain glasses, low vision devices, and prostheses as directed.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DBI.2.S3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Maximize the use of residual vision, hearing, and touch across multiple environments.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DBI.2.S4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Implement tactile strategies based on student needs to support inclusion, learning, and interaction.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DBI.2.S5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Encourage and support the individual's use of their senses to supplement learning, including gustatory, olfactory, proprioceptive, and vestibular.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DBI.2.S6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Utilize strategies that support the development of body awareness, spatial relationships, and related concepts.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DBI.2.S7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 adaptations consistent with the cognitive, physical and medical needs of the individual as directed.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 3: Demonstrating Subject Matter Content and Specialized Curricular Knowledge</w:t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DBI.3.K1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Instructional and assistive technologies specific to deafblindness and individual students' needs.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DBI.3.S1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Adapt and provide access to general education and deafblind specific curricula for instruction of academics, related arts subjects, physical education, and the expanded core curriculum under teacher direction and supervision.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DBI.3.S2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Facilitate the use of calendar systems and other tools for transition and communication across educational environments.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DBI.3.S3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student preferences to adapt curricular content as directed.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DBI.3.S4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opportunities for the student to generalize and maintain knowledge and skills across environments.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DBI.3.S5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Create and implement the use of adapted books and other learning materials as directed.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DBI.3.S6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positive reinforcement and feedback to the student to increase engagement and progress across curricular content.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DBI.3.S7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of specific adaptive equipment as directed by related-service specialists.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DBI.3.S8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the use of sighted guide, trailing, and protective techniques and reinforce travel strategies and the use of mobility devices as directed by the O&amp;M Specialist.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 4: Using Assessment to Understand the Learner and the Learning Environment for Data-Based Decision Making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DBI.4.S1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Collect data and monitor progress as directed.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2.40722656249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DBI.4.S2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Provide input, observations, and support to the assessment team before and during assessment.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220" w:before="22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220" w:before="22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220" w:before="22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220" w:before="22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220" w:before="22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 5: Supporting Learning Using Effective Instruction</w:t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DBI.5.K1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Principles of least-intrusive instructional support and interaction for individuals with deafblindness.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consistent opportunities for students to respond and express themselves before, during and after learning activities using preferred communication modality.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Apply child-guided instructional approaches.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1:1 intervention varying the level and intensity of input to reinforce and support student engagement, self-regulation, and learning.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Reinforce concepts that are typically learned incidentally that are necessary to engage fully in instruction.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routines and functional activities as learning opportunities.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supportive touch to facilitate memory and enhance learning.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environmental information across all settings.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Assist the individual with deafblindness to organize sensory information and orient to space and objects across all settings.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Implement routines to support students' anticipation, motivation, communication, and security.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Utilize positioning, environmental modifications, and identified assistive technologies to increase student engagement, and opportunities to respond.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strategies to promote turn-taking.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 adaptations and offer supports for tactile skill development.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strategies to elicit, enhance, and expand receptive and expressive communication in all contexts and activities.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Implement recommended augmentative and alternative communication systems.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opportunities for communication with a variety of peers and staff.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Implement modifications and accommodations as specified on an IEP/IFSP.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Implement strategies that support IEP transition goals to adult roles, including employment, higher education, and community participation based on the student's interests with the support of the team.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Facilitate language and literacy development as directed by certified professionals.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 6: Supporting Social, Emotional, and Behavioral Growth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DBI.6.K1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Effect of deafblindness on bonding, attachment, and social interaction.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Establish and maintain a trusting relationship with the individual.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a range of preventive and responsive practices, documented as effective to support individuals' social, emotional, and educational well-being.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Facilitate direct learning experiences.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Observe, identify and respond to communicative behavior and intent.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Facilitate independence and interdependence for the individual in performing tasks, solving problems, and self-advocating.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and reinforce instruction in the areas of daily care and self-help.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Apply appropriate prompting system, reinforcement, and other behavioral principles that are supportive to the individual.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the individual with opportunities to practice and develop their self-determination skills including choice making and problem solving.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sensory integration strategies as directed to support self-regulation.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strategies that promote the individual's independent and safe movement and active exploration of the environment as directed.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social interactions and the development of meaningful relationships with an increasing number of people.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 7: Collaborating with Team Members</w:t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DBI.7.S1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Articulates the role of the intervener, including the differences between interveners, paraeducators, interpreters, aides, caregivers, and special education assistants.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DBI.7.S2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Ongoing communication about the goals of lessons with team members and supervisors as needed.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2240" w:w="15840" w:orient="landscape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1143000</wp:posOffset>
          </wp:positionH>
          <wp:positionV relativeFrom="paragraph">
            <wp:posOffset>-95248</wp:posOffset>
          </wp:positionV>
          <wp:extent cx="5943600" cy="12065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06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C0621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3C062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rsid w:val="003C0621"/>
    <w:rPr>
      <w:rFonts w:ascii="Arial" w:cs="Arial" w:eastAsia="Arial" w:hAnsi="Arial"/>
      <w:color w:val="000000"/>
      <w:sz w:val="40"/>
      <w:szCs w:val="40"/>
    </w:rPr>
  </w:style>
  <w:style w:type="paragraph" w:styleId="Header">
    <w:name w:val="header"/>
    <w:basedOn w:val="Normal"/>
    <w:link w:val="HeaderChar"/>
    <w:uiPriority w:val="99"/>
    <w:unhideWhenUsed w:val="1"/>
    <w:rsid w:val="00A05AD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5AD3"/>
    <w:rPr>
      <w:rFonts w:ascii="Arial" w:cs="Arial" w:eastAsia="Arial" w:hAnsi="Arial"/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A05AD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5AD3"/>
    <w:rPr>
      <w:rFonts w:ascii="Arial" w:cs="Arial" w:eastAsia="Arial" w:hAnsi="Arial"/>
      <w:color w:val="00000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0o7iT0yfTzbYhzMIknA1jeXq0A==">CgMxLjAyCGguZ2pkZ3hzOAByITFJSmdTWHY1MktTMEhlX3pLakhSejF6d2Z3bDVWV2dYeg==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2025-02-04T16:48:00Z</dcterms:created>
  <dc:creator>Peggy</dc:creator>
</cp:coreProperties>
</file>